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B3" w:rsidRPr="00C56D68" w:rsidRDefault="007B3BB3" w:rsidP="007B3B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>РЕКОМЕНДАЦИИ</w:t>
      </w:r>
    </w:p>
    <w:p w:rsidR="007B3BB3" w:rsidRPr="00C56D68" w:rsidRDefault="007B3BB3" w:rsidP="007B3BB3">
      <w:pPr>
        <w:overflowPunct w:val="0"/>
        <w:autoSpaceDE w:val="0"/>
        <w:autoSpaceDN w:val="0"/>
        <w:adjustRightInd w:val="0"/>
        <w:spacing w:after="0" w:line="23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>комиссии по здравоохранению, социальной политике и</w:t>
      </w:r>
    </w:p>
    <w:p w:rsidR="007B3BB3" w:rsidRPr="00C56D68" w:rsidRDefault="007B3BB3" w:rsidP="007B3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 xml:space="preserve">делам ветеранов Общественной палаты Ленинградской области </w:t>
      </w:r>
    </w:p>
    <w:p w:rsidR="007B3BB3" w:rsidRPr="00C56D68" w:rsidRDefault="007B3BB3" w:rsidP="007B3BB3">
      <w:pPr>
        <w:overflowPunct w:val="0"/>
        <w:autoSpaceDE w:val="0"/>
        <w:autoSpaceDN w:val="0"/>
        <w:adjustRightInd w:val="0"/>
        <w:spacing w:after="0" w:line="23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B3BB3" w:rsidRPr="00C56D68" w:rsidRDefault="007B3BB3" w:rsidP="007B3BB3">
      <w:pPr>
        <w:overflowPunct w:val="0"/>
        <w:autoSpaceDE w:val="0"/>
        <w:autoSpaceDN w:val="0"/>
        <w:adjustRightInd w:val="0"/>
        <w:spacing w:after="0" w:line="23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C56D68">
        <w:rPr>
          <w:rFonts w:ascii="Times New Roman" w:hAnsi="Times New Roman"/>
          <w:b/>
          <w:sz w:val="24"/>
          <w:szCs w:val="24"/>
        </w:rPr>
        <w:t xml:space="preserve"> </w:t>
      </w:r>
    </w:p>
    <w:p w:rsidR="007B3BB3" w:rsidRPr="00C56D68" w:rsidRDefault="007B3BB3" w:rsidP="007B3BB3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  <w:r w:rsidRPr="00C56D68">
        <w:rPr>
          <w:rFonts w:ascii="Times New Roman" w:hAnsi="Times New Roman"/>
          <w:bCs/>
          <w:sz w:val="24"/>
          <w:szCs w:val="24"/>
        </w:rPr>
        <w:t xml:space="preserve">г. Санкт-Петербург </w:t>
      </w:r>
      <w:r w:rsidRPr="00C56D68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56D68">
        <w:rPr>
          <w:rFonts w:ascii="Times New Roman" w:hAnsi="Times New Roman"/>
          <w:sz w:val="24"/>
          <w:szCs w:val="24"/>
        </w:rPr>
        <w:t>13 марта   2018 года</w:t>
      </w:r>
    </w:p>
    <w:p w:rsidR="007B3BB3" w:rsidRPr="00C56D68" w:rsidRDefault="007B3BB3" w:rsidP="007B3BB3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7B3BB3" w:rsidRPr="00C56D68" w:rsidRDefault="007B3BB3" w:rsidP="007B3BB3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 w:rsidRPr="00C56D68">
        <w:rPr>
          <w:rFonts w:ascii="Times New Roman" w:hAnsi="Times New Roman"/>
          <w:sz w:val="24"/>
          <w:szCs w:val="24"/>
        </w:rPr>
        <w:t>Участники заседания рассмотрели вопросы</w:t>
      </w:r>
      <w:r w:rsidRPr="00C56D68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C56D68">
        <w:rPr>
          <w:rFonts w:ascii="Times New Roman" w:hAnsi="Times New Roman"/>
          <w:sz w:val="24"/>
          <w:szCs w:val="24"/>
        </w:rPr>
        <w:t xml:space="preserve">о ходе реализации в 2017 году на территории Ленинградской области «майских» указов Президента Российской Федерации по целевым показателям, за мониторинг достижения которых ответственный Комитет по </w:t>
      </w:r>
      <w:r w:rsidRPr="00C56D68">
        <w:rPr>
          <w:rFonts w:ascii="Times New Roman" w:hAnsi="Times New Roman"/>
          <w:bCs/>
          <w:sz w:val="24"/>
          <w:szCs w:val="24"/>
          <w:lang w:bidi="ru-RU"/>
        </w:rPr>
        <w:t xml:space="preserve">здравоохранению Ленинградской области, </w:t>
      </w:r>
      <w:r w:rsidRPr="00C56D68">
        <w:rPr>
          <w:rFonts w:ascii="Times New Roman" w:hAnsi="Times New Roman"/>
          <w:sz w:val="24"/>
          <w:szCs w:val="24"/>
        </w:rPr>
        <w:t xml:space="preserve"> </w:t>
      </w:r>
      <w:r w:rsidRPr="00C56D68">
        <w:rPr>
          <w:rFonts w:ascii="Times New Roman" w:hAnsi="Times New Roman"/>
          <w:bCs/>
          <w:sz w:val="24"/>
          <w:szCs w:val="24"/>
          <w:lang w:bidi="ru-RU"/>
        </w:rPr>
        <w:t xml:space="preserve">об обеспечении в 2018 году лекарственными препаратами льготных категорий населения Ленинградской области (ветераны, инвалиды, дети до 3-х лет, пациенты с </w:t>
      </w:r>
      <w:proofErr w:type="spellStart"/>
      <w:r w:rsidRPr="00C56D68">
        <w:rPr>
          <w:rFonts w:ascii="Times New Roman" w:hAnsi="Times New Roman"/>
          <w:bCs/>
          <w:sz w:val="24"/>
          <w:szCs w:val="24"/>
          <w:lang w:bidi="ru-RU"/>
        </w:rPr>
        <w:t>орфанными</w:t>
      </w:r>
      <w:proofErr w:type="spellEnd"/>
      <w:r w:rsidRPr="00C56D68">
        <w:rPr>
          <w:rFonts w:ascii="Times New Roman" w:hAnsi="Times New Roman"/>
          <w:bCs/>
          <w:sz w:val="24"/>
          <w:szCs w:val="24"/>
          <w:lang w:bidi="ru-RU"/>
        </w:rPr>
        <w:t xml:space="preserve"> заболеваниями).</w:t>
      </w:r>
      <w:proofErr w:type="gramEnd"/>
    </w:p>
    <w:p w:rsidR="007B3BB3" w:rsidRPr="00C56D68" w:rsidRDefault="007B3BB3" w:rsidP="007B3BB3">
      <w:pPr>
        <w:pStyle w:val="a3"/>
        <w:shd w:val="clear" w:color="auto" w:fill="FFFFFF"/>
        <w:spacing w:before="0" w:beforeAutospacing="0" w:after="0" w:line="240" w:lineRule="auto"/>
        <w:ind w:firstLine="708"/>
        <w:jc w:val="both"/>
        <w:textAlignment w:val="baseline"/>
      </w:pPr>
      <w:r w:rsidRPr="00C56D68">
        <w:t xml:space="preserve">Одним из важных условий для процветания и благополучия той или иной нации выступает состояние здоровья населения. При этом инвестиции в человеческий капитал наряду со своим влиянием на экономическое развитие страны являются </w:t>
      </w:r>
      <w:proofErr w:type="gramStart"/>
      <w:r w:rsidRPr="00C56D68">
        <w:t>высоко доходными</w:t>
      </w:r>
      <w:proofErr w:type="gramEnd"/>
      <w:r w:rsidRPr="00C56D68">
        <w:t xml:space="preserve">, и характеризуются объективной необходимостью. </w:t>
      </w:r>
      <w:proofErr w:type="gramStart"/>
      <w:r w:rsidRPr="00C56D68">
        <w:t>Опираясь на указанный факт, в процессе разработки и реализации «Концепции долгосрочного социально-экономического развития Российской Федерации до 2020 года», важные приоритеты в национальной политике постепенно смещаются с ранее актуального технического производства в сферу образования и здравоохранения граждан страны.</w:t>
      </w:r>
      <w:proofErr w:type="gramEnd"/>
    </w:p>
    <w:p w:rsidR="007B3BB3" w:rsidRPr="00C56D68" w:rsidRDefault="007B3BB3" w:rsidP="007B3BB3">
      <w:pPr>
        <w:pStyle w:val="a3"/>
        <w:shd w:val="clear" w:color="auto" w:fill="FFFFFF"/>
        <w:spacing w:before="0" w:beforeAutospacing="0" w:after="0" w:line="240" w:lineRule="auto"/>
        <w:ind w:firstLine="709"/>
        <w:jc w:val="both"/>
        <w:textAlignment w:val="baseline"/>
      </w:pPr>
      <w:r w:rsidRPr="00C56D68">
        <w:t>Существующие достижения прошлых лет в Российской Федерации не исключают проблем системы здравоохранения, требующих решения поставленных задач, которые будут направлены на улучшение здоровья населения, предоставления доступной и качественной медицинской помощи своим гражданам. И одной из таких проблемных точек в здравоохранении являются вопросы управления закупками.</w:t>
      </w:r>
    </w:p>
    <w:p w:rsidR="007B3BB3" w:rsidRPr="00C56D68" w:rsidRDefault="007B3BB3" w:rsidP="007B3BB3">
      <w:pPr>
        <w:pStyle w:val="a3"/>
        <w:shd w:val="clear" w:color="auto" w:fill="FFFFFF"/>
        <w:spacing w:before="0" w:beforeAutospacing="0" w:after="0" w:line="240" w:lineRule="auto"/>
        <w:ind w:firstLine="709"/>
        <w:jc w:val="both"/>
        <w:textAlignment w:val="baseline"/>
      </w:pPr>
      <w:r w:rsidRPr="00C56D68">
        <w:t>Одной из ключевых проблем отечественного здравоохранения является прогнозирование потребности в лекарственных средствах, поскольку расходы на их приобретение составляет наиболее затратную часть финансирования любого медицинского учреждения. Медучреждения выделяют следующие проблемы приобретения лекарств, связанные с особенностями применения 44-ФЗ: трудность процесса планирования закупочной деятельности; длительный временной процесс закупок; проблемы с экстренной закупкой необходимых лекарств.</w:t>
      </w:r>
    </w:p>
    <w:p w:rsidR="007B3BB3" w:rsidRPr="00C56D68" w:rsidRDefault="007B3BB3" w:rsidP="007B3BB3">
      <w:pPr>
        <w:pStyle w:val="a3"/>
        <w:shd w:val="clear" w:color="auto" w:fill="FFFFFF"/>
        <w:spacing w:before="0" w:beforeAutospacing="0" w:after="180" w:line="240" w:lineRule="auto"/>
        <w:ind w:firstLine="708"/>
        <w:jc w:val="both"/>
      </w:pPr>
      <w:r w:rsidRPr="00C56D68">
        <w:t xml:space="preserve">Участники обсудили ряд проблем, связанных с монетизацией льгот на лекарственное обеспечение. Согласно действующему законодательству, есть категории граждан, которые имеют право на льготное обеспечение лекарствами как за счет средств федерального, так и за счет регионального бюджетов. Получается, что на лечение одних и тех же заболеваний такие льготники получают деньги из федеральной казны (монетизация), а лекарственное обеспечение их же идет из региональной. Это ведет к перерасходу средств, выделенных из бюджетов субъектов на здравоохранение, и может вызвать снижение уровня медицинской помощи другим категориям пациентов.  Нарушается страховой принцип предоставления лекарств. </w:t>
      </w:r>
    </w:p>
    <w:p w:rsidR="007B3BB3" w:rsidRPr="00E256BE" w:rsidRDefault="007B3BB3" w:rsidP="007B3BB3">
      <w:pPr>
        <w:pStyle w:val="5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56B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По результатам обсуждения </w:t>
      </w:r>
      <w:r w:rsidRPr="00E256BE">
        <w:rPr>
          <w:rFonts w:ascii="Times New Roman" w:hAnsi="Times New Roman"/>
          <w:b/>
          <w:sz w:val="24"/>
          <w:szCs w:val="24"/>
        </w:rPr>
        <w:t>участники заседания рекомендуют:</w:t>
      </w:r>
    </w:p>
    <w:p w:rsidR="007B3BB3" w:rsidRPr="00C56D68" w:rsidRDefault="007B3BB3" w:rsidP="007B3BB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bCs/>
          <w:color w:val="313131"/>
          <w:sz w:val="24"/>
          <w:szCs w:val="24"/>
          <w:bdr w:val="none" w:sz="0" w:space="0" w:color="auto" w:frame="1"/>
        </w:rPr>
      </w:pPr>
    </w:p>
    <w:p w:rsidR="007B3BB3" w:rsidRPr="00C56D68" w:rsidRDefault="007B3BB3" w:rsidP="007B3BB3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56D68">
        <w:rPr>
          <w:rFonts w:ascii="Times New Roman" w:hAnsi="Times New Roman"/>
          <w:b/>
          <w:bCs/>
          <w:i/>
          <w:sz w:val="24"/>
          <w:szCs w:val="24"/>
        </w:rPr>
        <w:t>Комитету по</w:t>
      </w:r>
      <w:r w:rsidRPr="00C56D68">
        <w:rPr>
          <w:rFonts w:ascii="Times New Roman" w:hAnsi="Times New Roman"/>
          <w:sz w:val="24"/>
          <w:szCs w:val="24"/>
        </w:rPr>
        <w:t xml:space="preserve"> </w:t>
      </w:r>
      <w:r w:rsidRPr="00C56D68">
        <w:rPr>
          <w:rFonts w:ascii="Times New Roman" w:hAnsi="Times New Roman"/>
          <w:b/>
          <w:bCs/>
          <w:i/>
          <w:sz w:val="24"/>
          <w:szCs w:val="24"/>
        </w:rPr>
        <w:t xml:space="preserve">здравоохранению  Ленинградской области: </w:t>
      </w:r>
    </w:p>
    <w:p w:rsidR="007B3BB3" w:rsidRPr="00C56D68" w:rsidRDefault="007B3BB3" w:rsidP="007B3BB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highlight w:val="yellow"/>
          <w:lang w:bidi="ru-RU"/>
        </w:rPr>
      </w:pPr>
      <w:r w:rsidRPr="00C56D68">
        <w:rPr>
          <w:rFonts w:ascii="Times New Roman" w:hAnsi="Times New Roman"/>
          <w:bCs/>
          <w:sz w:val="24"/>
          <w:szCs w:val="24"/>
          <w:lang w:bidi="ru-RU"/>
        </w:rPr>
        <w:t>1) направить в Общественную палату Ленинградской области обоснованные предложения, какие изменения необходимо внести в федеральное законодательство для решения проблемы лекарственного обеспечения населения  (в части закупок лекарственных средств и монетизации льгот);</w:t>
      </w:r>
    </w:p>
    <w:p w:rsidR="007B3BB3" w:rsidRPr="00C56D68" w:rsidRDefault="007B3BB3" w:rsidP="007B3B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C56D68">
        <w:rPr>
          <w:rFonts w:ascii="Times New Roman" w:hAnsi="Times New Roman"/>
          <w:bCs/>
          <w:sz w:val="24"/>
          <w:szCs w:val="24"/>
          <w:lang w:bidi="ru-RU"/>
        </w:rPr>
        <w:t xml:space="preserve">направить в Комитет финансов Ленинградской области предложения по увеличению на 2018 год бюджетных ассигнований на обеспечение лекарственными </w:t>
      </w:r>
      <w:r w:rsidRPr="00C56D68">
        <w:rPr>
          <w:rFonts w:ascii="Times New Roman" w:hAnsi="Times New Roman"/>
          <w:bCs/>
          <w:sz w:val="24"/>
          <w:szCs w:val="24"/>
          <w:lang w:bidi="ru-RU"/>
        </w:rPr>
        <w:lastRenderedPageBreak/>
        <w:t xml:space="preserve">препаратами льготных категорий населения Ленинградской области (ветераны, инвалиды, дети до 3-х лет, пациенты с </w:t>
      </w:r>
      <w:proofErr w:type="spellStart"/>
      <w:r w:rsidRPr="00C56D68">
        <w:rPr>
          <w:rFonts w:ascii="Times New Roman" w:hAnsi="Times New Roman"/>
          <w:bCs/>
          <w:sz w:val="24"/>
          <w:szCs w:val="24"/>
          <w:lang w:bidi="ru-RU"/>
        </w:rPr>
        <w:t>орфанными</w:t>
      </w:r>
      <w:proofErr w:type="spellEnd"/>
      <w:r w:rsidRPr="00C56D68">
        <w:rPr>
          <w:rFonts w:ascii="Times New Roman" w:hAnsi="Times New Roman"/>
          <w:bCs/>
          <w:sz w:val="24"/>
          <w:szCs w:val="24"/>
          <w:lang w:bidi="ru-RU"/>
        </w:rPr>
        <w:t xml:space="preserve"> заболеваниями).</w:t>
      </w:r>
    </w:p>
    <w:p w:rsidR="00365F1A" w:rsidRDefault="007B3BB3">
      <w:bookmarkStart w:id="0" w:name="_GoBack"/>
      <w:bookmarkEnd w:id="0"/>
    </w:p>
    <w:sectPr w:rsidR="0036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77FD"/>
    <w:multiLevelType w:val="hybridMultilevel"/>
    <w:tmpl w:val="E1C8450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B3"/>
    <w:rsid w:val="0039600A"/>
    <w:rsid w:val="00742FBC"/>
    <w:rsid w:val="007B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B3BB3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5">
    <w:name w:val="Абзац списка5"/>
    <w:basedOn w:val="a"/>
    <w:rsid w:val="007B3BB3"/>
    <w:pPr>
      <w:ind w:left="72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B3BB3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5">
    <w:name w:val="Абзац списка5"/>
    <w:basedOn w:val="a"/>
    <w:rsid w:val="007B3BB3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Безбородова</dc:creator>
  <cp:lastModifiedBy>Ольга Александровна Безбородова</cp:lastModifiedBy>
  <cp:revision>1</cp:revision>
  <dcterms:created xsi:type="dcterms:W3CDTF">2018-12-17T09:12:00Z</dcterms:created>
  <dcterms:modified xsi:type="dcterms:W3CDTF">2018-12-17T09:12:00Z</dcterms:modified>
</cp:coreProperties>
</file>