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16" w:rsidRPr="00E256BE" w:rsidRDefault="001D4416" w:rsidP="001D4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6BE">
        <w:rPr>
          <w:rFonts w:ascii="Times New Roman" w:hAnsi="Times New Roman"/>
          <w:b/>
          <w:sz w:val="24"/>
          <w:szCs w:val="24"/>
        </w:rPr>
        <w:t>РЕКОМЕНДАЦИИ</w:t>
      </w:r>
    </w:p>
    <w:p w:rsidR="001D4416" w:rsidRPr="00E256BE" w:rsidRDefault="001D4416" w:rsidP="001D44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56BE">
        <w:rPr>
          <w:rFonts w:ascii="Times New Roman" w:hAnsi="Times New Roman"/>
          <w:b/>
          <w:sz w:val="24"/>
          <w:szCs w:val="24"/>
        </w:rPr>
        <w:t>комиссии по</w:t>
      </w:r>
      <w:r w:rsidRPr="00E256BE">
        <w:rPr>
          <w:rFonts w:ascii="Times New Roman" w:hAnsi="Times New Roman"/>
          <w:b/>
          <w:bCs/>
          <w:sz w:val="24"/>
          <w:szCs w:val="24"/>
        </w:rPr>
        <w:t xml:space="preserve"> образованию, молодежной политике, патриотическому воспитанию, физкультуре и спорту</w:t>
      </w:r>
      <w:r w:rsidRPr="00E256BE">
        <w:rPr>
          <w:rFonts w:ascii="Times New Roman" w:hAnsi="Times New Roman"/>
          <w:b/>
          <w:sz w:val="24"/>
          <w:szCs w:val="24"/>
        </w:rPr>
        <w:t xml:space="preserve"> Общественной палаты Ленинградской области по итогам выездного заседания на тему: «Доступность спортивной </w:t>
      </w:r>
      <w:r>
        <w:rPr>
          <w:rFonts w:ascii="Times New Roman" w:hAnsi="Times New Roman"/>
          <w:b/>
          <w:sz w:val="24"/>
          <w:szCs w:val="24"/>
        </w:rPr>
        <w:t>и</w:t>
      </w:r>
      <w:r w:rsidRPr="00E256BE">
        <w:rPr>
          <w:rFonts w:ascii="Times New Roman" w:hAnsi="Times New Roman"/>
          <w:b/>
          <w:sz w:val="24"/>
          <w:szCs w:val="24"/>
        </w:rPr>
        <w:t>нфраструктуры образовательных организаций, реализующих основные  общеобразовательные программы, для вовлечения населения по месту жительства в занятия физической культурой и спортом»</w:t>
      </w:r>
      <w:r w:rsidRPr="00E256B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4416" w:rsidRPr="00C56D68" w:rsidRDefault="001D4416" w:rsidP="001D4416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D4416" w:rsidRPr="00C56D68" w:rsidRDefault="001D4416" w:rsidP="001D4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Ленинградская область,</w:t>
      </w:r>
    </w:p>
    <w:p w:rsidR="001D4416" w:rsidRPr="00C56D68" w:rsidRDefault="001D4416" w:rsidP="001D44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Г. Гатчина, Гатчинская СОШ № 7 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 xml:space="preserve">  </w:t>
      </w:r>
      <w:r w:rsidRPr="00C56D68">
        <w:rPr>
          <w:rFonts w:ascii="Times New Roman" w:hAnsi="Times New Roman"/>
          <w:bCs/>
          <w:sz w:val="24"/>
          <w:szCs w:val="24"/>
        </w:rPr>
        <w:t>17 мая 2018 года</w:t>
      </w:r>
    </w:p>
    <w:p w:rsidR="001D4416" w:rsidRPr="00C56D68" w:rsidRDefault="001D4416" w:rsidP="001D4416">
      <w:pPr>
        <w:pStyle w:val="ConsNonformat"/>
        <w:spacing w:line="23" w:lineRule="atLeas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6D6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56D6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1D4416" w:rsidRPr="00C56D68" w:rsidRDefault="001D4416" w:rsidP="001D4416">
      <w:pPr>
        <w:pStyle w:val="ConsNonformat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56D68">
        <w:rPr>
          <w:rFonts w:ascii="Times New Roman" w:hAnsi="Times New Roman" w:cs="Times New Roman"/>
          <w:sz w:val="24"/>
          <w:szCs w:val="24"/>
          <w:lang w:eastAsia="en-US"/>
        </w:rPr>
        <w:t>Указом Президента Российской Федерации от 07 мая 2018 г. № 204 «О национальных целях и стратегических задачах развития Российской Федерации на период до 2024 года» Правительству Российской Федерации дано поручение при разработке национальной программы в сфере демографического развития исходить из того, что в 2024 году необходимо обеспечить увеличение доли граждан, ведущих здоровый образ жизни, а также увеличение до 55 процентов доли</w:t>
      </w:r>
      <w:proofErr w:type="gramEnd"/>
      <w:r w:rsidRPr="00C56D68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граждан, систематически занимающихся физической культурой и спортом.</w:t>
      </w:r>
    </w:p>
    <w:p w:rsidR="001D4416" w:rsidRPr="00C56D68" w:rsidRDefault="001D4416" w:rsidP="001D4416">
      <w:pPr>
        <w:pStyle w:val="ConsNonformat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6D68">
        <w:rPr>
          <w:rFonts w:ascii="Times New Roman" w:hAnsi="Times New Roman" w:cs="Times New Roman"/>
          <w:sz w:val="24"/>
          <w:szCs w:val="24"/>
          <w:lang w:eastAsia="en-US"/>
        </w:rPr>
        <w:t xml:space="preserve">В настоящее время на территории Ленинградской области много делается для развития спорта и оздоровления населения. Выделяются значительные  средства на строительство пришкольных спортивных объектов и сооружений, создаются благоприятные условия для формирования здорового образа жизни. С 2014 года современные  спортплощадки уже появились  у 100 областных сельских школ, на 2018 год запланирована реконструкция спортзалов в 13 сельских школах.  Организация спортивных площадок способствует созданию полноценных условий для занятий физической культурой и спортом детей и подростков. </w:t>
      </w:r>
    </w:p>
    <w:p w:rsidR="001D4416" w:rsidRPr="00C56D68" w:rsidRDefault="001D4416" w:rsidP="001D44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6D68">
        <w:rPr>
          <w:rFonts w:ascii="Times New Roman" w:hAnsi="Times New Roman"/>
          <w:sz w:val="24"/>
          <w:szCs w:val="24"/>
        </w:rPr>
        <w:t>Участники выездного заседания обсудили вопросы реализации на территории Ленинградской области</w:t>
      </w:r>
      <w:r w:rsidRPr="00C56D68">
        <w:rPr>
          <w:rFonts w:ascii="Times New Roman" w:hAnsi="Times New Roman"/>
          <w:bCs/>
          <w:sz w:val="24"/>
          <w:szCs w:val="24"/>
        </w:rPr>
        <w:t xml:space="preserve"> партийного</w:t>
      </w:r>
      <w:r w:rsidRPr="00C56D68">
        <w:rPr>
          <w:rFonts w:ascii="Times New Roman" w:hAnsi="Times New Roman"/>
          <w:sz w:val="24"/>
          <w:szCs w:val="24"/>
        </w:rPr>
        <w:t> </w:t>
      </w:r>
      <w:r w:rsidRPr="00C56D68">
        <w:rPr>
          <w:rFonts w:ascii="Times New Roman" w:hAnsi="Times New Roman"/>
          <w:bCs/>
          <w:sz w:val="24"/>
          <w:szCs w:val="24"/>
        </w:rPr>
        <w:t>проекта</w:t>
      </w:r>
      <w:r w:rsidRPr="00C56D68">
        <w:rPr>
          <w:rFonts w:ascii="Times New Roman" w:hAnsi="Times New Roman"/>
          <w:sz w:val="24"/>
          <w:szCs w:val="24"/>
        </w:rPr>
        <w:t> «</w:t>
      </w:r>
      <w:r w:rsidRPr="00C56D68">
        <w:rPr>
          <w:rFonts w:ascii="Times New Roman" w:hAnsi="Times New Roman"/>
          <w:bCs/>
          <w:sz w:val="24"/>
          <w:szCs w:val="24"/>
        </w:rPr>
        <w:t>Детский</w:t>
      </w:r>
      <w:r w:rsidRPr="00C56D68">
        <w:rPr>
          <w:rFonts w:ascii="Times New Roman" w:hAnsi="Times New Roman"/>
          <w:sz w:val="24"/>
          <w:szCs w:val="24"/>
        </w:rPr>
        <w:t> </w:t>
      </w:r>
      <w:r w:rsidRPr="00C56D68">
        <w:rPr>
          <w:rFonts w:ascii="Times New Roman" w:hAnsi="Times New Roman"/>
          <w:bCs/>
          <w:sz w:val="24"/>
          <w:szCs w:val="24"/>
        </w:rPr>
        <w:t>спорт</w:t>
      </w:r>
      <w:r w:rsidRPr="00C56D68">
        <w:rPr>
          <w:rFonts w:ascii="Times New Roman" w:hAnsi="Times New Roman"/>
          <w:sz w:val="24"/>
          <w:szCs w:val="24"/>
        </w:rPr>
        <w:t xml:space="preserve">», состояния в Ленинградской области спортивной инфраструктуры образовательных организаций, </w:t>
      </w:r>
      <w:r w:rsidRPr="00C56D68">
        <w:rPr>
          <w:rFonts w:ascii="Times New Roman" w:hAnsi="Times New Roman"/>
          <w:bCs/>
          <w:sz w:val="24"/>
          <w:szCs w:val="24"/>
        </w:rPr>
        <w:t xml:space="preserve">наличия условий привлечения  членов семьи для совместных занятий различными видами спорта с детьми, доступности спортивной инфраструктуры во внешкольное (внеурочное) время для населения, </w:t>
      </w:r>
      <w:r w:rsidRPr="00C56D68">
        <w:rPr>
          <w:rFonts w:ascii="Times New Roman" w:hAnsi="Times New Roman"/>
          <w:sz w:val="24"/>
          <w:szCs w:val="24"/>
        </w:rPr>
        <w:t xml:space="preserve"> доступности для населения стадионов спортивных школ и детских спортивных клубов.</w:t>
      </w:r>
      <w:proofErr w:type="gramEnd"/>
    </w:p>
    <w:p w:rsidR="001D4416" w:rsidRPr="00E256BE" w:rsidRDefault="001D4416" w:rsidP="001D441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56BE">
        <w:rPr>
          <w:rFonts w:ascii="Times New Roman" w:hAnsi="Times New Roman"/>
          <w:b/>
          <w:bCs/>
          <w:color w:val="222222"/>
          <w:sz w:val="24"/>
          <w:szCs w:val="24"/>
        </w:rPr>
        <w:t xml:space="preserve">Участники отметили </w:t>
      </w:r>
      <w:r w:rsidRPr="00E256BE">
        <w:rPr>
          <w:rFonts w:ascii="Times New Roman" w:hAnsi="Times New Roman"/>
          <w:b/>
          <w:sz w:val="24"/>
          <w:szCs w:val="24"/>
        </w:rPr>
        <w:t>следующее:</w:t>
      </w:r>
    </w:p>
    <w:p w:rsidR="001D4416" w:rsidRPr="00C56D68" w:rsidRDefault="001D4416" w:rsidP="001D44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D68">
        <w:rPr>
          <w:rFonts w:ascii="Times New Roman" w:hAnsi="Times New Roman"/>
          <w:sz w:val="24"/>
          <w:szCs w:val="24"/>
        </w:rPr>
        <w:t>в советские годы появление школы в </w:t>
      </w:r>
      <w:proofErr w:type="gramStart"/>
      <w:r w:rsidRPr="00C56D68">
        <w:rPr>
          <w:rFonts w:ascii="Times New Roman" w:hAnsi="Times New Roman"/>
          <w:sz w:val="24"/>
          <w:szCs w:val="24"/>
        </w:rPr>
        <w:t>микрорайоне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означало не только возможность обучения ребенка рядом с домом. Вокруг образовательного учреждения создавалась спортивная инфраструктура со стадионом, беговыми дорожками и турниками, которыми мог пользоваться любой желающий во внеурочные часы. После уроков на территориях школ можно было встретить мам с колясками, на стадионе — бегунов и футболистов, да и сами школьники после занятий могли подтянуть свою физическую форму.</w:t>
      </w:r>
      <w:r w:rsidRPr="00C56D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56D68">
        <w:rPr>
          <w:rFonts w:ascii="Times New Roman" w:hAnsi="Times New Roman"/>
          <w:sz w:val="24"/>
          <w:szCs w:val="24"/>
        </w:rPr>
        <w:t xml:space="preserve">Спустя годы школы отгородились заборами в </w:t>
      </w:r>
      <w:proofErr w:type="gramStart"/>
      <w:r w:rsidRPr="00C56D68">
        <w:rPr>
          <w:rFonts w:ascii="Times New Roman" w:hAnsi="Times New Roman"/>
          <w:sz w:val="24"/>
          <w:szCs w:val="24"/>
        </w:rPr>
        <w:t>целях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безопасности. Некогда общедоступные спортплощадки под открытым небом закрыли для массового посещения. </w:t>
      </w:r>
      <w:proofErr w:type="gramStart"/>
      <w:r w:rsidRPr="00C56D68">
        <w:rPr>
          <w:rFonts w:ascii="Times New Roman" w:hAnsi="Times New Roman"/>
          <w:sz w:val="24"/>
          <w:szCs w:val="24"/>
        </w:rPr>
        <w:t>Сегодня нет системного подхода к решению данной проблемы, доступность стадионов зависит от администраций образовательных учреждений, не все директора школ готовы осуществлять допуск населения в школьные спортзалы и на школьные стадионы,</w:t>
      </w:r>
      <w:r w:rsidRPr="00C56D68">
        <w:rPr>
          <w:rFonts w:ascii="Times New Roman" w:hAnsi="Times New Roman"/>
          <w:bCs/>
          <w:sz w:val="24"/>
          <w:szCs w:val="24"/>
        </w:rPr>
        <w:t xml:space="preserve"> т.к. это ответственность за жизнь и здоровье лиц,  занимающихся физкультурой и спортом</w:t>
      </w:r>
      <w:r w:rsidRPr="00C56D68">
        <w:rPr>
          <w:rFonts w:ascii="Times New Roman" w:hAnsi="Times New Roman"/>
          <w:sz w:val="24"/>
          <w:szCs w:val="24"/>
        </w:rPr>
        <w:t xml:space="preserve"> во внеурочное время</w:t>
      </w:r>
      <w:r w:rsidRPr="00C56D68">
        <w:rPr>
          <w:rFonts w:ascii="Times New Roman" w:hAnsi="Times New Roman"/>
          <w:bCs/>
          <w:sz w:val="24"/>
          <w:szCs w:val="24"/>
        </w:rPr>
        <w:t>, а также за сохранность школьного имущества.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Важным является поиск гармонии между значительными затратами на строительство и содержание спортивных сооружений и возможными доходами</w:t>
      </w:r>
      <w:r w:rsidRPr="00C56D68">
        <w:rPr>
          <w:rFonts w:ascii="Times New Roman" w:hAnsi="Times New Roman"/>
          <w:bCs/>
          <w:sz w:val="24"/>
          <w:szCs w:val="24"/>
        </w:rPr>
        <w:t xml:space="preserve">; </w:t>
      </w:r>
    </w:p>
    <w:p w:rsidR="001D4416" w:rsidRPr="00C56D68" w:rsidRDefault="001D4416" w:rsidP="001D44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повышение интереса к организованной физической активности со стороны населения напрямую зависит от увеличения числа соответствующих сооружений. Эта аксиома лежит в основе решений органов власти, чья обязанность перед обществом – </w:t>
      </w:r>
      <w:r w:rsidRPr="00C56D68">
        <w:rPr>
          <w:rFonts w:ascii="Times New Roman" w:hAnsi="Times New Roman"/>
          <w:bCs/>
          <w:sz w:val="24"/>
          <w:szCs w:val="24"/>
        </w:rPr>
        <w:lastRenderedPageBreak/>
        <w:t xml:space="preserve">создание условий для формирования здоровой нации. 97 % спортивных школ в Ленинградской области не имеют своих спортивных сооружений.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Например, 4 из 5 областных учреждений (ГБУ ЛО «Центр подготовки по водным видам спорта», ГБУ ЛО «Центр олимпийской подготовки по волейболу», ГБУ ЛО «Спортивная школа олимпийского резерва по горнолыжному спорту, фристайлу» и ГАУ ЛО « Центр спортивной подготовки команд ЛО») не имеют своих стадионов  и занимаются на базе ГАУ ЛО «Спортивно-тренировочный центр ЛО».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В Ленинградской области создано два центра тестирования по выполнению нормативов ГТО, которыми заключаются договоры с организациями, имеющими спортивные площадки, для предоставления возможности желающим сдать тесты ГТО потренироваться перед их сдачей. В настоящее время большинство спортивных школ Ленинградской области пользуется стадионами общеобразовательных школ в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с заключенными договорами. Например, у МБОУ ДО «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Гатчинская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ДЮСШ № 2» и МБОУ ДО «Гатчинская ДЮСШ № 2» нет спортивных объектов, а именно из стен этих школ вышли олимпийские чемпионы по прыжкам с шестом, 105 мастеров спорта, заслуженные тренеры России, заслуженные работники физической культуры; </w:t>
      </w:r>
    </w:p>
    <w:p w:rsidR="001D4416" w:rsidRPr="00C56D68" w:rsidRDefault="001D4416" w:rsidP="001D44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D68">
        <w:rPr>
          <w:rFonts w:ascii="Times New Roman" w:hAnsi="Times New Roman"/>
          <w:bCs/>
          <w:sz w:val="24"/>
          <w:szCs w:val="24"/>
        </w:rPr>
        <w:t>в соответствии с Федеральным законом от 04 декабря 2007 г. № 329-ФЗ «О физической культуре и спорте в Российской Федерации» проведение физкультурных или спортивных мероприятий, финансируемых из областного бюджета и выше, включенных  в календарный план, возможно только на  спортивных сооружениях, внесенных во Всероссийский реестр объектов спорта (Реестр).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При этом для внесения спортивного объекта в Реестр необходимо провести его сертификацию и подготовить определенный пакет документов, что сопряжено с дополнительными финансовыми затратами для собственников спортивных сооружений.</w:t>
      </w:r>
    </w:p>
    <w:p w:rsidR="001D4416" w:rsidRPr="00C56D68" w:rsidRDefault="001D4416" w:rsidP="001D44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4416" w:rsidRPr="00C56D68" w:rsidRDefault="001D4416" w:rsidP="001D44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Комиссия по</w:t>
      </w:r>
      <w:r w:rsidRPr="00C56D68">
        <w:rPr>
          <w:rFonts w:ascii="Times New Roman" w:hAnsi="Times New Roman"/>
          <w:bCs/>
          <w:sz w:val="24"/>
          <w:szCs w:val="24"/>
        </w:rPr>
        <w:t xml:space="preserve"> образованию, молодежной политике, патриотическому воспитанию, физкультуре и спорту</w:t>
      </w:r>
      <w:r w:rsidRPr="00C56D68">
        <w:rPr>
          <w:rFonts w:ascii="Times New Roman" w:hAnsi="Times New Roman"/>
          <w:sz w:val="24"/>
          <w:szCs w:val="24"/>
        </w:rPr>
        <w:t xml:space="preserve"> Общественной палаты Ленинградской области</w:t>
      </w:r>
      <w:r w:rsidRPr="00C56D68">
        <w:rPr>
          <w:rFonts w:ascii="Times New Roman" w:hAnsi="Times New Roman"/>
          <w:b/>
          <w:sz w:val="24"/>
          <w:szCs w:val="24"/>
        </w:rPr>
        <w:t xml:space="preserve"> </w:t>
      </w:r>
      <w:r w:rsidRPr="00E256BE">
        <w:rPr>
          <w:rFonts w:ascii="Times New Roman" w:hAnsi="Times New Roman"/>
          <w:b/>
          <w:sz w:val="24"/>
          <w:szCs w:val="24"/>
        </w:rPr>
        <w:t>рекомендует:</w:t>
      </w:r>
    </w:p>
    <w:p w:rsidR="001D4416" w:rsidRPr="00C56D68" w:rsidRDefault="001D4416" w:rsidP="001D44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4416" w:rsidRPr="00C56D68" w:rsidRDefault="001D4416" w:rsidP="001D44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Постоянной  комиссии по образованию, науке, культуре, туризму, спорту и делам молодежи Законодательного собрания Ленинградской области:</w:t>
      </w:r>
    </w:p>
    <w:p w:rsidR="001D4416" w:rsidRPr="00C56D68" w:rsidRDefault="001D4416" w:rsidP="001D441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инициировать для рассмотрения на заседании Законодательного собрания в рамках «правительственного часа» обсуждение вопросов об использовании спортивной   инфраструктуры образовательных учреждений населением, необходимости законодательного регулирования порядка использования спортивных объектов населением.</w:t>
      </w:r>
    </w:p>
    <w:p w:rsidR="001D4416" w:rsidRPr="00C56D68" w:rsidRDefault="001D4416" w:rsidP="001D441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4416" w:rsidRPr="00C56D68" w:rsidRDefault="001D4416" w:rsidP="001D44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 xml:space="preserve">Комитету </w:t>
      </w:r>
      <w:r w:rsidRPr="00C56D68">
        <w:rPr>
          <w:rFonts w:ascii="Times New Roman" w:hAnsi="Times New Roman"/>
          <w:b/>
          <w:bCs/>
          <w:i/>
          <w:sz w:val="24"/>
          <w:szCs w:val="24"/>
        </w:rPr>
        <w:t xml:space="preserve">общего и профессионального образования </w:t>
      </w:r>
      <w:r w:rsidRPr="00C56D68">
        <w:rPr>
          <w:rFonts w:ascii="Times New Roman" w:hAnsi="Times New Roman"/>
          <w:b/>
          <w:i/>
          <w:sz w:val="24"/>
          <w:szCs w:val="24"/>
        </w:rPr>
        <w:t xml:space="preserve"> Ленинградской области:</w:t>
      </w:r>
    </w:p>
    <w:p w:rsidR="001D4416" w:rsidRPr="00C56D68" w:rsidRDefault="001D4416" w:rsidP="001D4416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56D68">
        <w:rPr>
          <w:rFonts w:ascii="Times New Roman" w:hAnsi="Times New Roman"/>
          <w:sz w:val="24"/>
          <w:szCs w:val="24"/>
        </w:rPr>
        <w:t>целях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выработки системного подхода к решению проблемы  доступности спортивной инфраструктуры образовательных учреждений для населения  создать рабочую группу с привлечением специалистов</w:t>
      </w:r>
      <w:r w:rsidRPr="00C56D68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sz w:val="24"/>
          <w:szCs w:val="24"/>
        </w:rPr>
        <w:t>Комитета по физической культуре и спорту Ленинградской области, иных заинтересованных лиц</w:t>
      </w:r>
      <w:r w:rsidRPr="00C56D68">
        <w:rPr>
          <w:rFonts w:ascii="Times New Roman" w:hAnsi="Times New Roman"/>
          <w:sz w:val="24"/>
          <w:szCs w:val="24"/>
        </w:rPr>
        <w:t>;</w:t>
      </w:r>
    </w:p>
    <w:p w:rsidR="001D4416" w:rsidRPr="00C56D68" w:rsidRDefault="001D4416" w:rsidP="001D441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включить в  состав рабочей группы </w:t>
      </w:r>
      <w:proofErr w:type="spellStart"/>
      <w:r w:rsidRPr="00C56D68">
        <w:rPr>
          <w:rFonts w:ascii="Times New Roman" w:hAnsi="Times New Roman"/>
          <w:sz w:val="24"/>
          <w:szCs w:val="24"/>
          <w:bdr w:val="none" w:sz="0" w:space="0" w:color="auto" w:frame="1"/>
        </w:rPr>
        <w:t>Каторгину</w:t>
      </w:r>
      <w:proofErr w:type="spellEnd"/>
      <w:r w:rsidRPr="00C56D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Веронику Сергеевну от Общественной палаты Ленинградской области;</w:t>
      </w:r>
    </w:p>
    <w:p w:rsidR="001D4416" w:rsidRPr="00C56D68" w:rsidRDefault="001D4416" w:rsidP="001D4416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C56D68">
        <w:rPr>
          <w:rFonts w:ascii="Times New Roman" w:hAnsi="Times New Roman"/>
          <w:sz w:val="24"/>
          <w:szCs w:val="24"/>
          <w:bdr w:val="none" w:sz="0" w:space="0" w:color="auto" w:frame="1"/>
        </w:rPr>
        <w:t>поручить рабочей группе разработать</w:t>
      </w:r>
      <w:proofErr w:type="gramEnd"/>
      <w:r w:rsidRPr="00C56D6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типовой порядок использования спортивной инфраструктуры образовательных учреждений населением; </w:t>
      </w:r>
    </w:p>
    <w:p w:rsidR="001D4416" w:rsidRPr="00C56D68" w:rsidRDefault="001D4416" w:rsidP="001D4416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учитывая </w:t>
      </w:r>
      <w:r w:rsidRPr="00C56D68">
        <w:rPr>
          <w:rFonts w:ascii="Times New Roman" w:hAnsi="Times New Roman"/>
          <w:bCs/>
          <w:sz w:val="24"/>
          <w:szCs w:val="24"/>
        </w:rPr>
        <w:t xml:space="preserve">многофункциональность спортивной инфраструктуры образовательных учреждений (школьные стадионы это одни требования, а спортивные школы – другие)  при строительстве новых пришкольных площадок рассматривать возможность отходить от типовых проектов, если </w:t>
      </w:r>
      <w:proofErr w:type="gramStart"/>
      <w:r w:rsidRPr="00C56D68">
        <w:rPr>
          <w:rFonts w:ascii="Times New Roman" w:hAnsi="Times New Roman"/>
          <w:bCs/>
          <w:sz w:val="24"/>
          <w:szCs w:val="24"/>
        </w:rPr>
        <w:t>территории</w:t>
      </w:r>
      <w:proofErr w:type="gramEnd"/>
      <w:r w:rsidRPr="00C56D68">
        <w:rPr>
          <w:rFonts w:ascii="Times New Roman" w:hAnsi="Times New Roman"/>
          <w:bCs/>
          <w:sz w:val="24"/>
          <w:szCs w:val="24"/>
        </w:rPr>
        <w:t xml:space="preserve"> прилегающие к школе это позволяют (например, типовой проект предусматривает беговую дорожку менее 100 м, что не позволяет сдать нормы ГТО, а пришкольная территория позволяет увеличить беговую дорожку); </w:t>
      </w:r>
    </w:p>
    <w:p w:rsidR="001D4416" w:rsidRPr="00C56D68" w:rsidRDefault="001D4416" w:rsidP="001D4416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изучить опыт </w:t>
      </w:r>
      <w:proofErr w:type="spellStart"/>
      <w:r w:rsidRPr="00C56D68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C56D68">
        <w:rPr>
          <w:rFonts w:ascii="Times New Roman" w:hAnsi="Times New Roman"/>
          <w:sz w:val="24"/>
          <w:szCs w:val="24"/>
        </w:rPr>
        <w:t xml:space="preserve"> муниципального района по передаче </w:t>
      </w:r>
      <w:r w:rsidRPr="00C56D68">
        <w:rPr>
          <w:rFonts w:ascii="Times New Roman" w:hAnsi="Times New Roman"/>
          <w:bCs/>
          <w:sz w:val="24"/>
          <w:szCs w:val="24"/>
        </w:rPr>
        <w:t>физкультурно-оздоровительных комплексов (ФОК) от комитета образования в подчинение комитета по спорту. Рассмотреть целесообразность распространения данного опыта на всей территории Ленинградской области.</w:t>
      </w:r>
    </w:p>
    <w:p w:rsidR="001D4416" w:rsidRPr="00C56D68" w:rsidRDefault="001D4416" w:rsidP="001D4416">
      <w:pPr>
        <w:spacing w:after="0" w:line="240" w:lineRule="auto"/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:rsidR="001D4416" w:rsidRPr="00C56D68" w:rsidRDefault="001D4416" w:rsidP="001D4416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4"/>
          <w:szCs w:val="24"/>
        </w:rPr>
      </w:pPr>
      <w:r w:rsidRPr="00C56D68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Комитету по физической культуре и </w:t>
      </w:r>
      <w:proofErr w:type="spellStart"/>
      <w:r w:rsidRPr="00C56D68">
        <w:rPr>
          <w:rFonts w:ascii="Times New Roman" w:hAnsi="Times New Roman"/>
          <w:b/>
          <w:bCs/>
          <w:i/>
          <w:color w:val="222222"/>
          <w:sz w:val="24"/>
          <w:szCs w:val="24"/>
        </w:rPr>
        <w:t>спортуЛенинградской</w:t>
      </w:r>
      <w:proofErr w:type="spellEnd"/>
      <w:r w:rsidRPr="00C56D68">
        <w:rPr>
          <w:rFonts w:ascii="Times New Roman" w:hAnsi="Times New Roman"/>
          <w:b/>
          <w:bCs/>
          <w:i/>
          <w:color w:val="222222"/>
          <w:sz w:val="24"/>
          <w:szCs w:val="24"/>
        </w:rPr>
        <w:t xml:space="preserve"> области:</w:t>
      </w:r>
    </w:p>
    <w:p w:rsidR="001D4416" w:rsidRPr="00C56D68" w:rsidRDefault="001D4416" w:rsidP="001D441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 создать рабочую группу с привлечением специалистов Комитета </w:t>
      </w:r>
      <w:r w:rsidRPr="00C56D68">
        <w:rPr>
          <w:rFonts w:ascii="Times New Roman" w:hAnsi="Times New Roman"/>
          <w:bCs/>
          <w:sz w:val="24"/>
          <w:szCs w:val="24"/>
        </w:rPr>
        <w:t xml:space="preserve">общего и профессионального образования </w:t>
      </w:r>
      <w:r w:rsidRPr="00C56D68">
        <w:rPr>
          <w:rFonts w:ascii="Times New Roman" w:hAnsi="Times New Roman"/>
          <w:sz w:val="24"/>
          <w:szCs w:val="24"/>
        </w:rPr>
        <w:t xml:space="preserve"> Ленинградской области для разработки механизма, при котором в муниципальных образованиях появятся тренеры-инструкторы, работающие с любителями спорта и физкультурниками, занимающимися на базе образовательных учреждений;</w:t>
      </w:r>
    </w:p>
    <w:p w:rsidR="001D4416" w:rsidRPr="00C56D68" w:rsidRDefault="001D4416" w:rsidP="001D441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>рассмотреть возможность программного решения вопроса сертификации муниципальных спортивных объектов для последующего их включения во Всероссийский реестр объектов спорта.</w:t>
      </w:r>
    </w:p>
    <w:p w:rsidR="001D4416" w:rsidRPr="00C56D68" w:rsidRDefault="001D4416" w:rsidP="001D4416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/>
          <w:i/>
          <w:sz w:val="24"/>
          <w:szCs w:val="24"/>
        </w:rPr>
        <w:t>Муниципальным общественным палатам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56D68">
        <w:rPr>
          <w:rFonts w:ascii="Times New Roman" w:hAnsi="Times New Roman"/>
          <w:b/>
          <w:i/>
          <w:sz w:val="24"/>
          <w:szCs w:val="24"/>
        </w:rPr>
        <w:t>Ленинградской области:</w:t>
      </w:r>
    </w:p>
    <w:p w:rsidR="001D4416" w:rsidRPr="00C56D68" w:rsidRDefault="001D4416" w:rsidP="001D4416">
      <w:pPr>
        <w:pStyle w:val="1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sz w:val="24"/>
          <w:szCs w:val="24"/>
        </w:rPr>
        <w:t xml:space="preserve">изучить существующую в </w:t>
      </w:r>
      <w:proofErr w:type="gramStart"/>
      <w:r w:rsidRPr="00C56D68">
        <w:rPr>
          <w:rFonts w:ascii="Times New Roman" w:hAnsi="Times New Roman"/>
          <w:sz w:val="24"/>
          <w:szCs w:val="24"/>
        </w:rPr>
        <w:t>районе</w:t>
      </w:r>
      <w:proofErr w:type="gramEnd"/>
      <w:r w:rsidRPr="00C56D68">
        <w:rPr>
          <w:rFonts w:ascii="Times New Roman" w:hAnsi="Times New Roman"/>
          <w:sz w:val="24"/>
          <w:szCs w:val="24"/>
        </w:rPr>
        <w:t xml:space="preserve"> (городском округе) практику предоставления спортивных объектов населению, в том числе осуществляется ли по данному вопросу </w:t>
      </w:r>
      <w:r w:rsidRPr="00C56D68">
        <w:rPr>
          <w:rFonts w:ascii="Times New Roman" w:hAnsi="Times New Roman"/>
          <w:bCs/>
          <w:sz w:val="24"/>
          <w:szCs w:val="24"/>
        </w:rPr>
        <w:t>взаимодействие комитета образования и комитета по спорту</w:t>
      </w:r>
      <w:r w:rsidRPr="00C56D68">
        <w:rPr>
          <w:rFonts w:ascii="Times New Roman" w:hAnsi="Times New Roman"/>
          <w:sz w:val="24"/>
          <w:szCs w:val="24"/>
        </w:rPr>
        <w:t>;</w:t>
      </w:r>
    </w:p>
    <w:p w:rsidR="001D4416" w:rsidRPr="00C56D68" w:rsidRDefault="001D4416" w:rsidP="001D4416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>информацию предоставить в Общественную палату Ленинградской области до 1 сентября 2018 года.</w:t>
      </w:r>
    </w:p>
    <w:p w:rsidR="00365F1A" w:rsidRDefault="001D4416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6F5"/>
    <w:multiLevelType w:val="hybridMultilevel"/>
    <w:tmpl w:val="2F34603A"/>
    <w:lvl w:ilvl="0" w:tplc="A07C2E0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D732F"/>
    <w:multiLevelType w:val="hybridMultilevel"/>
    <w:tmpl w:val="16449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36038"/>
    <w:multiLevelType w:val="hybridMultilevel"/>
    <w:tmpl w:val="D180C12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1155E"/>
    <w:multiLevelType w:val="hybridMultilevel"/>
    <w:tmpl w:val="FDB25918"/>
    <w:lvl w:ilvl="0" w:tplc="80D85178">
      <w:start w:val="1"/>
      <w:numFmt w:val="decimal"/>
      <w:lvlText w:val="%1)"/>
      <w:lvlJc w:val="left"/>
      <w:pPr>
        <w:ind w:left="786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7E31E5"/>
    <w:multiLevelType w:val="hybridMultilevel"/>
    <w:tmpl w:val="90105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16"/>
    <w:rsid w:val="001D4416"/>
    <w:rsid w:val="0039600A"/>
    <w:rsid w:val="007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416"/>
    <w:pPr>
      <w:ind w:left="720"/>
      <w:contextualSpacing/>
    </w:pPr>
  </w:style>
  <w:style w:type="paragraph" w:customStyle="1" w:styleId="1">
    <w:name w:val="Абзац списка1"/>
    <w:basedOn w:val="a"/>
    <w:semiHidden/>
    <w:rsid w:val="001D4416"/>
    <w:pPr>
      <w:ind w:left="720"/>
    </w:pPr>
    <w:rPr>
      <w:rFonts w:eastAsia="Times New Roman"/>
      <w:lang w:eastAsia="ru-RU"/>
    </w:rPr>
  </w:style>
  <w:style w:type="paragraph" w:customStyle="1" w:styleId="ConsNonformat">
    <w:name w:val="ConsNonformat"/>
    <w:rsid w:val="001D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416"/>
    <w:pPr>
      <w:ind w:left="720"/>
      <w:contextualSpacing/>
    </w:pPr>
  </w:style>
  <w:style w:type="paragraph" w:customStyle="1" w:styleId="1">
    <w:name w:val="Абзац списка1"/>
    <w:basedOn w:val="a"/>
    <w:semiHidden/>
    <w:rsid w:val="001D4416"/>
    <w:pPr>
      <w:ind w:left="720"/>
    </w:pPr>
    <w:rPr>
      <w:rFonts w:eastAsia="Times New Roman"/>
      <w:lang w:eastAsia="ru-RU"/>
    </w:rPr>
  </w:style>
  <w:style w:type="paragraph" w:customStyle="1" w:styleId="ConsNonformat">
    <w:name w:val="ConsNonformat"/>
    <w:rsid w:val="001D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2018-12-17T09:18:00Z</dcterms:created>
  <dcterms:modified xsi:type="dcterms:W3CDTF">2018-12-17T09:19:00Z</dcterms:modified>
</cp:coreProperties>
</file>